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44DE3" w:rsidRPr="00544DE3" w:rsidRDefault="00544DE3" w:rsidP="00544DE3">
      <w:pPr>
        <w:pStyle w:val="Ttulo1"/>
        <w:spacing w:before="0" w:line="240" w:lineRule="auto"/>
        <w:jc w:val="both"/>
        <w:rPr>
          <w:rFonts w:ascii="Century Gothic" w:eastAsiaTheme="minorHAnsi" w:hAnsi="Century Gothic" w:cstheme="minorBidi"/>
          <w:smallCaps w:val="0"/>
          <w:spacing w:val="0"/>
          <w:sz w:val="20"/>
          <w:szCs w:val="22"/>
          <w:lang w:val="es-ES" w:bidi="ar-SA"/>
        </w:rPr>
      </w:pPr>
      <w:bookmarkStart w:id="0" w:name="_Toc328822152"/>
      <w:r w:rsidRPr="00544DE3">
        <w:rPr>
          <w:rFonts w:ascii="Century Gothic" w:eastAsiaTheme="minorHAnsi" w:hAnsi="Century Gothic" w:cstheme="minorBidi"/>
          <w:smallCaps w:val="0"/>
          <w:spacing w:val="0"/>
          <w:sz w:val="20"/>
          <w:szCs w:val="22"/>
          <w:lang w:val="es-ES" w:bidi="ar-SA"/>
        </w:rPr>
        <w:t>CONTINGENCIAS</w:t>
      </w:r>
    </w:p>
    <w:p w:rsidR="00544DE3" w:rsidRDefault="00544DE3" w:rsidP="00544DE3">
      <w:pPr>
        <w:spacing w:after="0" w:line="240" w:lineRule="auto"/>
        <w:rPr>
          <w:rFonts w:ascii="Century Gothic" w:hAnsi="Century Gothic"/>
          <w:sz w:val="20"/>
          <w:szCs w:val="20"/>
          <w:lang w:val="es-ES"/>
        </w:rPr>
      </w:pPr>
      <w:r w:rsidRPr="00544DE3">
        <w:rPr>
          <w:rFonts w:ascii="Century Gothic" w:hAnsi="Century Gothic"/>
          <w:sz w:val="20"/>
          <w:szCs w:val="20"/>
          <w:lang w:val="es-ES"/>
        </w:rPr>
        <w:t>CONCEPTO Y CARACTERISTICAS</w:t>
      </w:r>
    </w:p>
    <w:p w:rsidR="00544DE3" w:rsidRDefault="00544DE3" w:rsidP="00544DE3">
      <w:pPr>
        <w:spacing w:after="0" w:line="240" w:lineRule="auto"/>
        <w:jc w:val="both"/>
        <w:rPr>
          <w:rFonts w:ascii="Century Gothic" w:hAnsi="Century Gothic"/>
          <w:sz w:val="20"/>
          <w:szCs w:val="20"/>
          <w:lang w:val="es-ES"/>
        </w:rPr>
      </w:pPr>
      <w:r>
        <w:rPr>
          <w:rFonts w:ascii="Century Gothic" w:hAnsi="Century Gothic"/>
          <w:sz w:val="20"/>
          <w:szCs w:val="20"/>
          <w:lang w:val="es-ES"/>
        </w:rPr>
        <w:t>Las contingencias son hechos inciertos asociado a la posibilidad de ocurrencia o no, en el futuro y de darse esta situación en el futuro, originaría una variación patrimonial modificativa, ya se positiva o negativa.</w:t>
      </w:r>
    </w:p>
    <w:p w:rsidR="00544DE3" w:rsidRDefault="00544DE3" w:rsidP="00544DE3">
      <w:pPr>
        <w:spacing w:after="0" w:line="240" w:lineRule="auto"/>
        <w:jc w:val="both"/>
        <w:rPr>
          <w:rFonts w:ascii="Century Gothic" w:hAnsi="Century Gothic"/>
          <w:sz w:val="20"/>
          <w:szCs w:val="20"/>
          <w:lang w:val="es-ES"/>
        </w:rPr>
      </w:pPr>
      <w:r>
        <w:rPr>
          <w:rFonts w:ascii="Century Gothic" w:hAnsi="Century Gothic"/>
          <w:sz w:val="20"/>
          <w:szCs w:val="20"/>
          <w:lang w:val="es-ES"/>
        </w:rPr>
        <w:t>Siempre se asocian a la existencia de hechos futuros, lo que a su vez implica incertidumbre, por ello es imperante analizar los hechos posteriores al cierre del ejercicio</w:t>
      </w:r>
      <w:r w:rsidR="006645C1">
        <w:rPr>
          <w:rFonts w:ascii="Century Gothic" w:hAnsi="Century Gothic"/>
          <w:sz w:val="20"/>
          <w:szCs w:val="20"/>
          <w:lang w:val="es-ES"/>
        </w:rPr>
        <w:t xml:space="preserve"> (sucedieron entre fecha cierre y la difusión a terceros</w:t>
      </w:r>
    </w:p>
    <w:p w:rsidR="00544DE3" w:rsidRDefault="00544DE3" w:rsidP="00544DE3">
      <w:pPr>
        <w:spacing w:after="0" w:line="240" w:lineRule="auto"/>
        <w:rPr>
          <w:rFonts w:ascii="Century Gothic" w:hAnsi="Century Gothic"/>
          <w:sz w:val="20"/>
          <w:szCs w:val="20"/>
          <w:lang w:val="es-ES"/>
        </w:rPr>
      </w:pPr>
      <w:r w:rsidRPr="00544DE3">
        <w:rPr>
          <w:rFonts w:ascii="Century Gothic" w:hAnsi="Century Gothic"/>
          <w:sz w:val="20"/>
          <w:szCs w:val="20"/>
          <w:lang w:val="es-ES"/>
        </w:rPr>
        <w:t>CONTENIDO DEL RUBRO PREVISIONES</w:t>
      </w:r>
    </w:p>
    <w:p w:rsidR="006645C1" w:rsidRDefault="006645C1" w:rsidP="006645C1">
      <w:pPr>
        <w:spacing w:after="0" w:line="240" w:lineRule="auto"/>
        <w:jc w:val="both"/>
        <w:rPr>
          <w:rFonts w:ascii="Century Gothic" w:hAnsi="Century Gothic"/>
          <w:sz w:val="20"/>
          <w:szCs w:val="20"/>
          <w:lang w:val="es-ES"/>
        </w:rPr>
      </w:pPr>
      <w:r>
        <w:rPr>
          <w:rFonts w:ascii="Century Gothic" w:hAnsi="Century Gothic"/>
          <w:sz w:val="20"/>
          <w:szCs w:val="20"/>
          <w:lang w:val="es-ES"/>
        </w:rPr>
        <w:t xml:space="preserve">Una expresión </w:t>
      </w:r>
      <w:proofErr w:type="gramStart"/>
      <w:r>
        <w:rPr>
          <w:rFonts w:ascii="Century Gothic" w:hAnsi="Century Gothic"/>
          <w:sz w:val="20"/>
          <w:szCs w:val="20"/>
          <w:lang w:val="es-ES"/>
        </w:rPr>
        <w:t>contables</w:t>
      </w:r>
      <w:proofErr w:type="gramEnd"/>
      <w:r>
        <w:rPr>
          <w:rFonts w:ascii="Century Gothic" w:hAnsi="Century Gothic"/>
          <w:sz w:val="20"/>
          <w:szCs w:val="20"/>
          <w:lang w:val="es-ES"/>
        </w:rPr>
        <w:t xml:space="preserve"> de una contingencia negativa, es decir, de un hecho incierto al momento de la confección del informe contables, que en caso de ocurrir en el futuro, originarias una variación patrimonial modificativa negativa, y su contrapartida en este caso, un aumento del pasivo.</w:t>
      </w:r>
    </w:p>
    <w:p w:rsidR="006645C1" w:rsidRDefault="006645C1" w:rsidP="006645C1">
      <w:pPr>
        <w:spacing w:after="0" w:line="240" w:lineRule="auto"/>
        <w:jc w:val="both"/>
        <w:rPr>
          <w:rFonts w:ascii="Century Gothic" w:hAnsi="Century Gothic"/>
          <w:sz w:val="20"/>
          <w:szCs w:val="20"/>
          <w:lang w:val="es-ES"/>
        </w:rPr>
      </w:pPr>
      <w:r>
        <w:rPr>
          <w:rFonts w:ascii="Century Gothic" w:hAnsi="Century Gothic"/>
          <w:sz w:val="20"/>
          <w:szCs w:val="20"/>
          <w:lang w:val="es-ES"/>
        </w:rPr>
        <w:t>Para constituir una previsión es necesario cumplir con los siguientes requisitos en forma conjunta:</w:t>
      </w:r>
    </w:p>
    <w:p w:rsidR="006645C1" w:rsidRDefault="006645C1" w:rsidP="006645C1">
      <w:pPr>
        <w:pStyle w:val="Prrafodelista"/>
        <w:numPr>
          <w:ilvl w:val="0"/>
          <w:numId w:val="2"/>
        </w:numPr>
        <w:spacing w:after="0" w:line="240" w:lineRule="auto"/>
        <w:jc w:val="both"/>
        <w:rPr>
          <w:rFonts w:ascii="Century Gothic" w:hAnsi="Century Gothic"/>
          <w:sz w:val="20"/>
          <w:szCs w:val="20"/>
          <w:lang w:val="es-ES"/>
        </w:rPr>
      </w:pPr>
      <w:r>
        <w:rPr>
          <w:rFonts w:ascii="Century Gothic" w:hAnsi="Century Gothic"/>
          <w:sz w:val="20"/>
          <w:szCs w:val="20"/>
          <w:lang w:val="es-ES"/>
        </w:rPr>
        <w:t>Alta posibilidad de ocurrencia en el futuro de un hecho incierto en el presente</w:t>
      </w:r>
    </w:p>
    <w:p w:rsidR="006645C1" w:rsidRDefault="006645C1" w:rsidP="006645C1">
      <w:pPr>
        <w:pStyle w:val="Prrafodelista"/>
        <w:numPr>
          <w:ilvl w:val="0"/>
          <w:numId w:val="2"/>
        </w:numPr>
        <w:spacing w:after="0" w:line="240" w:lineRule="auto"/>
        <w:jc w:val="both"/>
        <w:rPr>
          <w:rFonts w:ascii="Century Gothic" w:hAnsi="Century Gothic"/>
          <w:sz w:val="20"/>
          <w:szCs w:val="20"/>
          <w:lang w:val="es-ES"/>
        </w:rPr>
      </w:pPr>
      <w:r>
        <w:rPr>
          <w:rFonts w:ascii="Century Gothic" w:hAnsi="Century Gothic"/>
          <w:sz w:val="20"/>
          <w:szCs w:val="20"/>
          <w:lang w:val="es-ES"/>
        </w:rPr>
        <w:t>Cuantificación objetiva del impacto que pueda generar en el futuro.</w:t>
      </w:r>
    </w:p>
    <w:p w:rsidR="006645C1" w:rsidRPr="006645C1" w:rsidRDefault="006645C1" w:rsidP="006645C1">
      <w:pPr>
        <w:pStyle w:val="Prrafodelista"/>
        <w:numPr>
          <w:ilvl w:val="0"/>
          <w:numId w:val="2"/>
        </w:numPr>
        <w:spacing w:after="0" w:line="240" w:lineRule="auto"/>
        <w:jc w:val="both"/>
        <w:rPr>
          <w:rFonts w:ascii="Century Gothic" w:hAnsi="Century Gothic"/>
          <w:sz w:val="20"/>
          <w:szCs w:val="20"/>
          <w:lang w:val="es-ES"/>
        </w:rPr>
      </w:pPr>
      <w:r>
        <w:rPr>
          <w:rFonts w:ascii="Century Gothic" w:hAnsi="Century Gothic"/>
          <w:sz w:val="20"/>
          <w:szCs w:val="20"/>
          <w:lang w:val="es-ES"/>
        </w:rPr>
        <w:t>Ocurrencia del hecho sustancial que origina tal incertidumbre, con anterioridad a la fecha de cierre.</w:t>
      </w:r>
    </w:p>
    <w:p w:rsidR="00544DE3" w:rsidRPr="00544DE3" w:rsidRDefault="00544DE3" w:rsidP="00544DE3">
      <w:pPr>
        <w:spacing w:after="0" w:line="240" w:lineRule="auto"/>
        <w:rPr>
          <w:rFonts w:ascii="Century Gothic" w:hAnsi="Century Gothic"/>
          <w:sz w:val="20"/>
          <w:szCs w:val="20"/>
          <w:lang w:val="es-ES"/>
        </w:rPr>
      </w:pPr>
      <w:r w:rsidRPr="00544DE3">
        <w:rPr>
          <w:rFonts w:ascii="Century Gothic" w:hAnsi="Century Gothic"/>
          <w:sz w:val="20"/>
          <w:szCs w:val="20"/>
          <w:lang w:val="es-ES"/>
        </w:rPr>
        <w:t>FACTORES QUE INFLUYEN SOBRE SU TRATAMIENTO CONTABLE</w:t>
      </w:r>
    </w:p>
    <w:p w:rsidR="00E72D26" w:rsidRDefault="00E72D26" w:rsidP="00544DE3">
      <w:pPr>
        <w:spacing w:after="0" w:line="240" w:lineRule="auto"/>
        <w:rPr>
          <w:rFonts w:ascii="Century Gothic" w:hAnsi="Century Gothic"/>
          <w:sz w:val="20"/>
          <w:szCs w:val="20"/>
          <w:lang w:val="es-ES"/>
        </w:rPr>
      </w:pPr>
      <w:r>
        <w:rPr>
          <w:rFonts w:ascii="Century Gothic" w:hAnsi="Century Gothic"/>
          <w:sz w:val="20"/>
          <w:szCs w:val="20"/>
          <w:lang w:val="es-ES"/>
        </w:rPr>
        <w:t>Para determinar el tratamiento contable de las contingencias se tiene en cuenta lo siguientes aspectos:</w:t>
      </w:r>
    </w:p>
    <w:p w:rsidR="00E72D26" w:rsidRDefault="00E72D26" w:rsidP="00E72D26">
      <w:pPr>
        <w:pStyle w:val="Prrafodelista"/>
        <w:numPr>
          <w:ilvl w:val="0"/>
          <w:numId w:val="3"/>
        </w:numPr>
        <w:spacing w:after="0" w:line="240" w:lineRule="auto"/>
        <w:jc w:val="both"/>
        <w:rPr>
          <w:rFonts w:ascii="Century Gothic" w:hAnsi="Century Gothic"/>
          <w:sz w:val="20"/>
          <w:szCs w:val="20"/>
          <w:lang w:val="es-ES"/>
        </w:rPr>
      </w:pPr>
      <w:r>
        <w:rPr>
          <w:rFonts w:ascii="Century Gothic" w:hAnsi="Century Gothic"/>
          <w:sz w:val="20"/>
          <w:szCs w:val="20"/>
          <w:lang w:val="es-ES"/>
        </w:rPr>
        <w:t>El grado de posibilidad de ocurrencia o de materialización del efecto de la situación contingente</w:t>
      </w:r>
    </w:p>
    <w:p w:rsidR="00E72D26" w:rsidRDefault="00E72D26" w:rsidP="00E72D26">
      <w:pPr>
        <w:pStyle w:val="Prrafodelista"/>
        <w:numPr>
          <w:ilvl w:val="0"/>
          <w:numId w:val="3"/>
        </w:numPr>
        <w:spacing w:after="0" w:line="240" w:lineRule="auto"/>
        <w:jc w:val="both"/>
        <w:rPr>
          <w:rFonts w:ascii="Century Gothic" w:hAnsi="Century Gothic"/>
          <w:sz w:val="20"/>
          <w:szCs w:val="20"/>
          <w:lang w:val="es-ES"/>
        </w:rPr>
      </w:pPr>
      <w:r>
        <w:rPr>
          <w:rFonts w:ascii="Century Gothic" w:hAnsi="Century Gothic"/>
          <w:sz w:val="20"/>
          <w:szCs w:val="20"/>
          <w:lang w:val="es-ES"/>
        </w:rPr>
        <w:t>La posibilidad de cuantificación de los efectos monetarios de las contingencias.</w:t>
      </w:r>
    </w:p>
    <w:p w:rsidR="00E72D26" w:rsidRDefault="00E72D26" w:rsidP="00E72D26">
      <w:pPr>
        <w:spacing w:after="0" w:line="240" w:lineRule="auto"/>
        <w:jc w:val="both"/>
        <w:rPr>
          <w:rFonts w:ascii="Century Gothic" w:hAnsi="Century Gothic"/>
          <w:sz w:val="20"/>
          <w:szCs w:val="20"/>
          <w:lang w:val="es-ES"/>
        </w:rPr>
      </w:pPr>
      <w:r>
        <w:rPr>
          <w:rFonts w:ascii="Century Gothic" w:hAnsi="Century Gothic"/>
          <w:sz w:val="20"/>
          <w:szCs w:val="20"/>
          <w:lang w:val="es-ES"/>
        </w:rPr>
        <w:t>Por ello las contingencias pueden clasificarse en tres categorías considerando la existencia de evidencias al momento de preparación de EECC</w:t>
      </w:r>
    </w:p>
    <w:p w:rsidR="00E72D26" w:rsidRDefault="00E72D26" w:rsidP="00E72D26">
      <w:pPr>
        <w:pStyle w:val="Prrafodelista"/>
        <w:numPr>
          <w:ilvl w:val="0"/>
          <w:numId w:val="4"/>
        </w:numPr>
        <w:spacing w:after="0" w:line="240" w:lineRule="auto"/>
        <w:jc w:val="both"/>
        <w:rPr>
          <w:rFonts w:ascii="Century Gothic" w:hAnsi="Century Gothic"/>
          <w:sz w:val="20"/>
          <w:szCs w:val="20"/>
          <w:lang w:val="es-ES"/>
        </w:rPr>
      </w:pPr>
      <w:r>
        <w:rPr>
          <w:rFonts w:ascii="Century Gothic" w:hAnsi="Century Gothic"/>
          <w:sz w:val="20"/>
          <w:szCs w:val="20"/>
          <w:lang w:val="es-ES"/>
        </w:rPr>
        <w:t>Probables -&gt;de alta probabilidad de ocurrencia</w:t>
      </w:r>
    </w:p>
    <w:p w:rsidR="00E72D26" w:rsidRDefault="00E72D26" w:rsidP="00E72D26">
      <w:pPr>
        <w:pStyle w:val="Prrafodelista"/>
        <w:numPr>
          <w:ilvl w:val="0"/>
          <w:numId w:val="4"/>
        </w:numPr>
        <w:spacing w:after="0" w:line="240" w:lineRule="auto"/>
        <w:jc w:val="both"/>
        <w:rPr>
          <w:rFonts w:ascii="Century Gothic" w:hAnsi="Century Gothic"/>
          <w:sz w:val="20"/>
          <w:szCs w:val="20"/>
          <w:lang w:val="es-ES"/>
        </w:rPr>
      </w:pPr>
      <w:r>
        <w:rPr>
          <w:rFonts w:ascii="Century Gothic" w:hAnsi="Century Gothic"/>
          <w:sz w:val="20"/>
          <w:szCs w:val="20"/>
          <w:lang w:val="es-ES"/>
        </w:rPr>
        <w:t>Remotas -&gt; baja probabilidad de ocurrencia</w:t>
      </w:r>
    </w:p>
    <w:p w:rsidR="00E72D26" w:rsidRDefault="00E72D26" w:rsidP="00E72D26">
      <w:pPr>
        <w:pStyle w:val="Prrafodelista"/>
        <w:numPr>
          <w:ilvl w:val="0"/>
          <w:numId w:val="4"/>
        </w:numPr>
        <w:spacing w:after="0" w:line="240" w:lineRule="auto"/>
        <w:jc w:val="both"/>
        <w:rPr>
          <w:rFonts w:ascii="Century Gothic" w:hAnsi="Century Gothic"/>
          <w:sz w:val="20"/>
          <w:szCs w:val="20"/>
          <w:lang w:val="es-ES"/>
        </w:rPr>
      </w:pPr>
      <w:r>
        <w:rPr>
          <w:rFonts w:ascii="Century Gothic" w:hAnsi="Century Gothic"/>
          <w:sz w:val="20"/>
          <w:szCs w:val="20"/>
          <w:lang w:val="es-ES"/>
        </w:rPr>
        <w:t>Ni probables ni remotas-&gt; otras</w:t>
      </w:r>
    </w:p>
    <w:p w:rsidR="00E72D26" w:rsidRPr="00E72D26" w:rsidRDefault="00E72D26" w:rsidP="00E72D26">
      <w:pPr>
        <w:spacing w:after="0" w:line="240" w:lineRule="auto"/>
        <w:jc w:val="both"/>
        <w:rPr>
          <w:rFonts w:ascii="Century Gothic" w:hAnsi="Century Gothic"/>
          <w:sz w:val="20"/>
          <w:szCs w:val="20"/>
          <w:lang w:val="es-ES"/>
        </w:rPr>
      </w:pPr>
      <w:r w:rsidRPr="00E72D26">
        <w:rPr>
          <w:rFonts w:ascii="Century Gothic" w:hAnsi="Century Gothic"/>
          <w:sz w:val="20"/>
          <w:szCs w:val="20"/>
          <w:lang w:val="es-ES"/>
        </w:rPr>
        <w:t>Con relación a la cuantificación de las contingencias podrían clasificarse en:</w:t>
      </w:r>
    </w:p>
    <w:p w:rsidR="00E72D26" w:rsidRDefault="00E72D26" w:rsidP="00E72D26">
      <w:pPr>
        <w:pStyle w:val="Prrafodelista"/>
        <w:numPr>
          <w:ilvl w:val="0"/>
          <w:numId w:val="5"/>
        </w:numPr>
        <w:spacing w:after="0" w:line="240" w:lineRule="auto"/>
        <w:jc w:val="both"/>
        <w:rPr>
          <w:rFonts w:ascii="Century Gothic" w:hAnsi="Century Gothic"/>
          <w:sz w:val="20"/>
          <w:szCs w:val="20"/>
          <w:lang w:val="es-ES"/>
        </w:rPr>
      </w:pPr>
      <w:r>
        <w:rPr>
          <w:rFonts w:ascii="Century Gothic" w:hAnsi="Century Gothic"/>
          <w:sz w:val="20"/>
          <w:szCs w:val="20"/>
          <w:lang w:val="es-ES"/>
        </w:rPr>
        <w:t>Cuantificables</w:t>
      </w:r>
    </w:p>
    <w:p w:rsidR="00E72D26" w:rsidRDefault="00E72D26" w:rsidP="00E72D26">
      <w:pPr>
        <w:pStyle w:val="Prrafodelista"/>
        <w:numPr>
          <w:ilvl w:val="0"/>
          <w:numId w:val="5"/>
        </w:numPr>
        <w:spacing w:after="0" w:line="240" w:lineRule="auto"/>
        <w:jc w:val="both"/>
        <w:rPr>
          <w:rFonts w:ascii="Century Gothic" w:hAnsi="Century Gothic"/>
          <w:sz w:val="20"/>
          <w:szCs w:val="20"/>
          <w:lang w:val="es-ES"/>
        </w:rPr>
      </w:pPr>
      <w:r>
        <w:rPr>
          <w:rFonts w:ascii="Century Gothic" w:hAnsi="Century Gothic"/>
          <w:sz w:val="20"/>
          <w:szCs w:val="20"/>
          <w:lang w:val="es-ES"/>
        </w:rPr>
        <w:t>No cuantificables.</w:t>
      </w:r>
    </w:p>
    <w:p w:rsidR="00E72D26" w:rsidRDefault="00E72D26" w:rsidP="00E72D26">
      <w:pPr>
        <w:spacing w:after="0" w:line="240" w:lineRule="auto"/>
        <w:jc w:val="both"/>
        <w:rPr>
          <w:rFonts w:ascii="Century Gothic" w:hAnsi="Century Gothic"/>
          <w:sz w:val="20"/>
          <w:szCs w:val="20"/>
          <w:lang w:val="es-ES"/>
        </w:rPr>
      </w:pPr>
      <w:r>
        <w:rPr>
          <w:rFonts w:ascii="Century Gothic" w:hAnsi="Century Gothic"/>
          <w:sz w:val="20"/>
          <w:szCs w:val="20"/>
          <w:lang w:val="es-ES"/>
        </w:rPr>
        <w:t>Asimis</w:t>
      </w:r>
      <w:r w:rsidR="00DD564F">
        <w:rPr>
          <w:rFonts w:ascii="Century Gothic" w:hAnsi="Century Gothic"/>
          <w:sz w:val="20"/>
          <w:szCs w:val="20"/>
          <w:lang w:val="es-ES"/>
        </w:rPr>
        <w:t>m</w:t>
      </w:r>
      <w:r>
        <w:rPr>
          <w:rFonts w:ascii="Century Gothic" w:hAnsi="Century Gothic"/>
          <w:sz w:val="20"/>
          <w:szCs w:val="20"/>
          <w:lang w:val="es-ES"/>
        </w:rPr>
        <w:t>o el hecho generador debe ser anterior a la fecha de cierre de EECC, por cuanto las variaciones patrimoniales deberían imputarse al período en que dicho hecho generado se produce.</w:t>
      </w:r>
    </w:p>
    <w:p w:rsidR="00DD564F" w:rsidRDefault="00DD564F" w:rsidP="00E72D26">
      <w:pPr>
        <w:spacing w:after="0" w:line="240" w:lineRule="auto"/>
        <w:jc w:val="both"/>
        <w:rPr>
          <w:rFonts w:ascii="Century Gothic" w:hAnsi="Century Gothic"/>
          <w:sz w:val="20"/>
          <w:szCs w:val="20"/>
          <w:lang w:val="es-ES"/>
        </w:rPr>
      </w:pPr>
      <w:r w:rsidRPr="00DD564F">
        <w:rPr>
          <w:rFonts w:ascii="Century Gothic" w:hAnsi="Century Gothic"/>
          <w:sz w:val="20"/>
          <w:szCs w:val="20"/>
          <w:u w:val="single"/>
          <w:lang w:val="es-ES"/>
        </w:rPr>
        <w:t>Se reconocerán las contingencias</w:t>
      </w:r>
      <w:r>
        <w:rPr>
          <w:rFonts w:ascii="Century Gothic" w:hAnsi="Century Gothic"/>
          <w:sz w:val="20"/>
          <w:szCs w:val="20"/>
          <w:lang w:val="es-ES"/>
        </w:rPr>
        <w:t xml:space="preserve"> PROBABLES Y CUANTIFICABLES</w:t>
      </w:r>
    </w:p>
    <w:p w:rsidR="00DD564F" w:rsidRDefault="00DD564F" w:rsidP="00E72D26">
      <w:pPr>
        <w:spacing w:after="0" w:line="240" w:lineRule="auto"/>
        <w:jc w:val="both"/>
        <w:rPr>
          <w:rFonts w:ascii="Century Gothic" w:hAnsi="Century Gothic"/>
          <w:sz w:val="20"/>
          <w:szCs w:val="20"/>
          <w:lang w:val="es-ES"/>
        </w:rPr>
      </w:pPr>
      <w:r w:rsidRPr="00DD564F">
        <w:rPr>
          <w:rFonts w:ascii="Century Gothic" w:hAnsi="Century Gothic"/>
          <w:sz w:val="20"/>
          <w:szCs w:val="20"/>
          <w:u w:val="single"/>
          <w:lang w:val="es-ES"/>
        </w:rPr>
        <w:t>Se informaran en notas las contingencias</w:t>
      </w:r>
      <w:r>
        <w:rPr>
          <w:rFonts w:ascii="Century Gothic" w:hAnsi="Century Gothic"/>
          <w:sz w:val="20"/>
          <w:szCs w:val="20"/>
          <w:lang w:val="es-ES"/>
        </w:rPr>
        <w:t xml:space="preserve"> PROBABLES Y NO CUANTIFICABLES</w:t>
      </w:r>
    </w:p>
    <w:p w:rsidR="00DD564F" w:rsidRDefault="00DD564F" w:rsidP="00E72D26">
      <w:pPr>
        <w:spacing w:after="0" w:line="240" w:lineRule="auto"/>
        <w:jc w:val="both"/>
        <w:rPr>
          <w:rFonts w:ascii="Century Gothic" w:hAnsi="Century Gothic"/>
          <w:sz w:val="20"/>
          <w:szCs w:val="20"/>
          <w:lang w:val="es-ES"/>
        </w:rPr>
      </w:pPr>
      <w:r w:rsidRPr="00DD564F">
        <w:rPr>
          <w:rFonts w:ascii="Century Gothic" w:hAnsi="Century Gothic"/>
          <w:sz w:val="20"/>
          <w:szCs w:val="20"/>
          <w:u w:val="single"/>
          <w:lang w:val="es-ES"/>
        </w:rPr>
        <w:t>Se informaran en notas las contingencias</w:t>
      </w:r>
      <w:r>
        <w:rPr>
          <w:rFonts w:ascii="Century Gothic" w:hAnsi="Century Gothic"/>
          <w:sz w:val="20"/>
          <w:szCs w:val="20"/>
          <w:lang w:val="es-ES"/>
        </w:rPr>
        <w:t xml:space="preserve"> NI PROBALBES NI REMOTAS</w:t>
      </w:r>
    </w:p>
    <w:p w:rsidR="00DD564F" w:rsidRPr="00E72D26" w:rsidRDefault="00DD564F" w:rsidP="00E72D26">
      <w:pPr>
        <w:spacing w:after="0" w:line="240" w:lineRule="auto"/>
        <w:jc w:val="both"/>
        <w:rPr>
          <w:rFonts w:ascii="Century Gothic" w:hAnsi="Century Gothic"/>
          <w:sz w:val="20"/>
          <w:szCs w:val="20"/>
          <w:lang w:val="es-ES"/>
        </w:rPr>
      </w:pPr>
      <w:r w:rsidRPr="00DD564F">
        <w:rPr>
          <w:rFonts w:ascii="Century Gothic" w:hAnsi="Century Gothic"/>
          <w:b/>
          <w:sz w:val="20"/>
          <w:szCs w:val="20"/>
          <w:lang w:val="es-ES"/>
        </w:rPr>
        <w:t>No</w:t>
      </w:r>
      <w:r>
        <w:rPr>
          <w:rFonts w:ascii="Century Gothic" w:hAnsi="Century Gothic"/>
          <w:sz w:val="20"/>
          <w:szCs w:val="20"/>
          <w:lang w:val="es-ES"/>
        </w:rPr>
        <w:t xml:space="preserve"> se reconocerán ni informaran las contingencias REMOTAS</w:t>
      </w:r>
    </w:p>
    <w:p w:rsidR="00544DE3" w:rsidRDefault="00544DE3" w:rsidP="00544DE3">
      <w:pPr>
        <w:spacing w:after="0" w:line="240" w:lineRule="auto"/>
        <w:rPr>
          <w:rFonts w:ascii="Century Gothic" w:hAnsi="Century Gothic"/>
          <w:sz w:val="20"/>
          <w:szCs w:val="20"/>
          <w:lang w:val="es-ES"/>
        </w:rPr>
      </w:pPr>
      <w:r w:rsidRPr="00544DE3">
        <w:rPr>
          <w:rFonts w:ascii="Century Gothic" w:hAnsi="Century Gothic"/>
          <w:sz w:val="20"/>
          <w:szCs w:val="20"/>
          <w:lang w:val="es-ES"/>
        </w:rPr>
        <w:t>HECHOS POSTERIORES AL CIERRE DEL EJERCICIO</w:t>
      </w:r>
    </w:p>
    <w:p w:rsidR="00DD564F" w:rsidRDefault="00DD564F" w:rsidP="00DD564F">
      <w:pPr>
        <w:spacing w:after="0" w:line="240" w:lineRule="auto"/>
        <w:jc w:val="both"/>
        <w:rPr>
          <w:rFonts w:ascii="Century Gothic" w:hAnsi="Century Gothic"/>
          <w:sz w:val="20"/>
          <w:szCs w:val="20"/>
          <w:lang w:val="es-ES"/>
        </w:rPr>
      </w:pPr>
      <w:r w:rsidRPr="00DD564F">
        <w:rPr>
          <w:rFonts w:ascii="Century Gothic" w:hAnsi="Century Gothic"/>
          <w:sz w:val="20"/>
          <w:szCs w:val="20"/>
          <w:lang w:val="es-ES"/>
        </w:rPr>
        <w:t xml:space="preserve">Después de la fecha de los estados financieros pueden producirse hechos que mejoren la información disponible para evaluar si al a fecha de los estados financieros </w:t>
      </w:r>
    </w:p>
    <w:p w:rsidR="00DD564F" w:rsidRDefault="00DD564F" w:rsidP="00DD564F">
      <w:pPr>
        <w:spacing w:after="0" w:line="240" w:lineRule="auto"/>
        <w:jc w:val="both"/>
        <w:rPr>
          <w:rFonts w:ascii="Century Gothic" w:hAnsi="Century Gothic"/>
          <w:sz w:val="20"/>
          <w:szCs w:val="20"/>
          <w:lang w:val="es-ES"/>
        </w:rPr>
      </w:pPr>
      <w:r>
        <w:rPr>
          <w:rFonts w:ascii="Century Gothic" w:hAnsi="Century Gothic"/>
          <w:sz w:val="20"/>
          <w:szCs w:val="20"/>
          <w:lang w:val="es-ES"/>
        </w:rPr>
        <w:t xml:space="preserve">Dichos hechos pueden referirse a situaciones nuevas o vincularse a contingencias ya </w:t>
      </w:r>
      <w:proofErr w:type="gramStart"/>
      <w:r>
        <w:rPr>
          <w:rFonts w:ascii="Century Gothic" w:hAnsi="Century Gothic"/>
          <w:sz w:val="20"/>
          <w:szCs w:val="20"/>
          <w:lang w:val="es-ES"/>
        </w:rPr>
        <w:t>existentes ,</w:t>
      </w:r>
      <w:proofErr w:type="gramEnd"/>
      <w:r>
        <w:rPr>
          <w:rFonts w:ascii="Century Gothic" w:hAnsi="Century Gothic"/>
          <w:sz w:val="20"/>
          <w:szCs w:val="20"/>
          <w:lang w:val="es-ES"/>
        </w:rPr>
        <w:t xml:space="preserve"> con lo cual posibilitan reducir la incertidumbre respecto de ellas.</w:t>
      </w:r>
    </w:p>
    <w:p w:rsidR="00DD564F" w:rsidRPr="00DD564F" w:rsidRDefault="00DD564F" w:rsidP="00DD564F">
      <w:pPr>
        <w:spacing w:after="0" w:line="240" w:lineRule="auto"/>
        <w:jc w:val="both"/>
        <w:rPr>
          <w:rFonts w:ascii="Century Gothic" w:hAnsi="Century Gothic"/>
          <w:sz w:val="20"/>
          <w:szCs w:val="20"/>
          <w:lang w:val="es-ES"/>
        </w:rPr>
      </w:pPr>
      <w:r>
        <w:rPr>
          <w:rFonts w:ascii="Century Gothic" w:hAnsi="Century Gothic"/>
          <w:sz w:val="20"/>
          <w:szCs w:val="20"/>
          <w:lang w:val="es-ES"/>
        </w:rPr>
        <w:t xml:space="preserve">Cuando las nueva información </w:t>
      </w:r>
      <w:proofErr w:type="spellStart"/>
      <w:r>
        <w:rPr>
          <w:rFonts w:ascii="Century Gothic" w:hAnsi="Century Gothic"/>
          <w:sz w:val="20"/>
          <w:szCs w:val="20"/>
          <w:lang w:val="es-ES"/>
        </w:rPr>
        <w:t>este</w:t>
      </w:r>
      <w:proofErr w:type="spellEnd"/>
      <w:r>
        <w:rPr>
          <w:rFonts w:ascii="Century Gothic" w:hAnsi="Century Gothic"/>
          <w:sz w:val="20"/>
          <w:szCs w:val="20"/>
          <w:lang w:val="es-ES"/>
        </w:rPr>
        <w:t xml:space="preserve"> relacionada a hechos contingentes ya existentes al cierre del ejercicio se aplicara la pauta de devengado para el reconocimiento de los resultados.</w:t>
      </w:r>
    </w:p>
    <w:p w:rsidR="004D572D" w:rsidRPr="00D2799F" w:rsidRDefault="004D572D" w:rsidP="004D572D">
      <w:pPr>
        <w:pStyle w:val="Ttulo1"/>
        <w:jc w:val="both"/>
        <w:rPr>
          <w:b/>
          <w:lang w:val="es-ES"/>
        </w:rPr>
      </w:pPr>
      <w:r w:rsidRPr="00D2799F">
        <w:rPr>
          <w:lang w:val="es-ES"/>
        </w:rPr>
        <w:t>C</w:t>
      </w:r>
      <w:r w:rsidRPr="00D2799F">
        <w:rPr>
          <w:b/>
          <w:lang w:val="es-ES"/>
        </w:rPr>
        <w:t>ONSIDERACION DE LAS CONTINGENCIAS</w:t>
      </w:r>
      <w:bookmarkEnd w:id="0"/>
    </w:p>
    <w:p w:rsidR="004D572D" w:rsidRPr="00D2799F" w:rsidRDefault="004D572D" w:rsidP="004D572D">
      <w:pPr>
        <w:jc w:val="both"/>
        <w:rPr>
          <w:lang w:val="es-ES"/>
        </w:rPr>
      </w:pPr>
      <w:r w:rsidRPr="00D2799F">
        <w:rPr>
          <w:lang w:val="es-ES"/>
        </w:rPr>
        <w:t>Situaciones o conjunto de circunstancias que</w:t>
      </w:r>
    </w:p>
    <w:p w:rsidR="004D572D" w:rsidRPr="00D2799F" w:rsidRDefault="004D572D" w:rsidP="004D572D">
      <w:pPr>
        <w:pStyle w:val="Prrafodelista"/>
        <w:numPr>
          <w:ilvl w:val="0"/>
          <w:numId w:val="1"/>
        </w:numPr>
        <w:jc w:val="both"/>
        <w:rPr>
          <w:lang w:val="es-ES"/>
        </w:rPr>
      </w:pPr>
      <w:r w:rsidRPr="00D2799F">
        <w:rPr>
          <w:lang w:val="es-ES"/>
        </w:rPr>
        <w:t>Tienen origen en hechos ya ocurridos</w:t>
      </w:r>
    </w:p>
    <w:p w:rsidR="004D572D" w:rsidRPr="00D2799F" w:rsidRDefault="004D572D" w:rsidP="004D572D">
      <w:pPr>
        <w:pStyle w:val="Prrafodelista"/>
        <w:numPr>
          <w:ilvl w:val="0"/>
          <w:numId w:val="1"/>
        </w:numPr>
        <w:jc w:val="both"/>
        <w:rPr>
          <w:lang w:val="es-ES"/>
        </w:rPr>
      </w:pPr>
      <w:r w:rsidRPr="00D2799F">
        <w:rPr>
          <w:lang w:val="es-ES"/>
        </w:rPr>
        <w:t xml:space="preserve">Pueden tener </w:t>
      </w:r>
      <w:proofErr w:type="spellStart"/>
      <w:r w:rsidRPr="00D2799F">
        <w:rPr>
          <w:lang w:val="es-ES"/>
        </w:rPr>
        <w:t>mas</w:t>
      </w:r>
      <w:proofErr w:type="spellEnd"/>
      <w:r w:rsidRPr="00D2799F">
        <w:rPr>
          <w:lang w:val="es-ES"/>
        </w:rPr>
        <w:t xml:space="preserve"> de un desenlace, dependiendo esto de la manera en que se resuelvan, en el futuro, ciertos acontecimientos que no </w:t>
      </w:r>
      <w:proofErr w:type="spellStart"/>
      <w:r w:rsidRPr="00D2799F">
        <w:rPr>
          <w:lang w:val="es-ES"/>
        </w:rPr>
        <w:t>esta</w:t>
      </w:r>
      <w:proofErr w:type="spellEnd"/>
      <w:r w:rsidRPr="00D2799F">
        <w:rPr>
          <w:lang w:val="es-ES"/>
        </w:rPr>
        <w:t xml:space="preserve"> bajo el control de la entidad.</w:t>
      </w:r>
    </w:p>
    <w:p w:rsidR="004D572D" w:rsidRPr="00D2799F" w:rsidRDefault="004D572D" w:rsidP="004D572D">
      <w:pPr>
        <w:jc w:val="both"/>
        <w:rPr>
          <w:lang w:val="es-ES"/>
        </w:rPr>
      </w:pPr>
      <w:r w:rsidRPr="00D2799F">
        <w:rPr>
          <w:lang w:val="es-ES"/>
        </w:rPr>
        <w:t xml:space="preserve">Activo -&gt; cuando </w:t>
      </w:r>
      <w:r w:rsidRPr="00D2799F">
        <w:rPr>
          <w:u w:val="single"/>
          <w:lang w:val="es-ES"/>
        </w:rPr>
        <w:t>probablemente</w:t>
      </w:r>
      <w:r w:rsidRPr="00D2799F">
        <w:rPr>
          <w:lang w:val="es-ES"/>
        </w:rPr>
        <w:t xml:space="preserve"> le permitan obtener beneficios económicos en el futuro</w:t>
      </w:r>
    </w:p>
    <w:p w:rsidR="004D572D" w:rsidRPr="00D2799F" w:rsidRDefault="004D572D" w:rsidP="004D572D">
      <w:pPr>
        <w:jc w:val="both"/>
        <w:rPr>
          <w:lang w:val="es-ES"/>
        </w:rPr>
      </w:pPr>
      <w:r w:rsidRPr="00D2799F">
        <w:rPr>
          <w:lang w:val="es-ES"/>
        </w:rPr>
        <w:t xml:space="preserve">Pasivo -&gt; cuya cancelación futura requiera </w:t>
      </w:r>
      <w:r w:rsidRPr="00D2799F">
        <w:rPr>
          <w:u w:val="single"/>
          <w:lang w:val="es-ES"/>
        </w:rPr>
        <w:t>probablemente</w:t>
      </w:r>
      <w:r w:rsidRPr="00D2799F">
        <w:rPr>
          <w:lang w:val="es-ES"/>
        </w:rPr>
        <w:t xml:space="preserve"> el desprendimiento de recursos que conllevan beneficios económicos </w:t>
      </w:r>
    </w:p>
    <w:p w:rsidR="004D572D" w:rsidRPr="00AC5DDE" w:rsidRDefault="004D572D" w:rsidP="004D572D">
      <w:pPr>
        <w:jc w:val="both"/>
        <w:rPr>
          <w:lang w:val="es-ES"/>
        </w:rPr>
      </w:pPr>
      <w:r w:rsidRPr="00AC5DDE">
        <w:rPr>
          <w:lang w:val="es-ES"/>
        </w:rPr>
        <w:t xml:space="preserve">Contingencias favorables o de ganancia </w:t>
      </w:r>
      <w:r>
        <w:sym w:font="Wingdings" w:char="F0E0"/>
      </w:r>
      <w:r w:rsidRPr="00AC5DDE">
        <w:rPr>
          <w:lang w:val="es-ES"/>
        </w:rPr>
        <w:t xml:space="preserve"> aumento activo o disminución del pasivo</w:t>
      </w:r>
    </w:p>
    <w:p w:rsidR="004D572D" w:rsidRPr="00D2799F" w:rsidRDefault="004D572D" w:rsidP="004D572D">
      <w:pPr>
        <w:jc w:val="both"/>
        <w:rPr>
          <w:lang w:val="es-ES"/>
        </w:rPr>
      </w:pPr>
      <w:r w:rsidRPr="00D2799F">
        <w:rPr>
          <w:lang w:val="es-ES"/>
        </w:rPr>
        <w:lastRenderedPageBreak/>
        <w:t xml:space="preserve">Contingencias desfavorables o de perdida </w:t>
      </w:r>
      <w:r>
        <w:sym w:font="Wingdings" w:char="F0E0"/>
      </w:r>
      <w:r w:rsidRPr="00D2799F">
        <w:rPr>
          <w:lang w:val="es-ES"/>
        </w:rPr>
        <w:t xml:space="preserve"> reducción activo o aumento del pasivo</w:t>
      </w:r>
    </w:p>
    <w:p w:rsidR="004D572D" w:rsidRPr="00D2799F" w:rsidRDefault="004D572D" w:rsidP="004D572D">
      <w:pPr>
        <w:jc w:val="both"/>
        <w:rPr>
          <w:lang w:val="es-ES"/>
        </w:rPr>
      </w:pPr>
      <w:r w:rsidRPr="00D2799F">
        <w:rPr>
          <w:lang w:val="es-ES"/>
        </w:rPr>
        <w:t xml:space="preserve">Cuando el flujo futuro de efectivo que podría producir un bien o el cumplimiento de una obligación depende de hechos futuros ajenos al control de la entidad, suele decirse que existe un </w:t>
      </w:r>
      <w:r w:rsidRPr="00D2799F">
        <w:rPr>
          <w:b/>
          <w:lang w:val="es-ES"/>
        </w:rPr>
        <w:t>activo o pasivo contingente</w:t>
      </w:r>
      <w:r w:rsidRPr="00D2799F">
        <w:rPr>
          <w:lang w:val="es-ES"/>
        </w:rPr>
        <w:t>.</w:t>
      </w:r>
    </w:p>
    <w:p w:rsidR="00D27BC6" w:rsidRPr="004D572D" w:rsidRDefault="00D27BC6">
      <w:pPr>
        <w:rPr>
          <w:lang w:val="es-ES"/>
        </w:rPr>
      </w:pPr>
    </w:p>
    <w:sectPr w:rsidR="00D27BC6" w:rsidRPr="004D572D" w:rsidSect="004D572D">
      <w:pgSz w:w="12240" w:h="15840" w:code="1"/>
      <w:pgMar w:top="720" w:right="720" w:bottom="720" w:left="7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F27EEE"/>
    <w:multiLevelType w:val="hybridMultilevel"/>
    <w:tmpl w:val="AC5CBDD4"/>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1">
    <w:nsid w:val="37A278B7"/>
    <w:multiLevelType w:val="hybridMultilevel"/>
    <w:tmpl w:val="B0BCAFE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nsid w:val="4B3F7AFA"/>
    <w:multiLevelType w:val="hybridMultilevel"/>
    <w:tmpl w:val="4CE675E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nsid w:val="67E2149A"/>
    <w:multiLevelType w:val="hybridMultilevel"/>
    <w:tmpl w:val="1B50338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7D9A55C5"/>
    <w:multiLevelType w:val="hybridMultilevel"/>
    <w:tmpl w:val="3AA07A02"/>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3"/>
  </w:num>
  <w:num w:numId="2">
    <w:abstractNumId w:val="2"/>
  </w:num>
  <w:num w:numId="3">
    <w:abstractNumId w:val="1"/>
  </w:num>
  <w:num w:numId="4">
    <w:abstractNumId w:val="4"/>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4"/>
  <w:proofState w:spelling="clean" w:grammar="clean"/>
  <w:defaultTabStop w:val="708"/>
  <w:hyphenationZone w:val="425"/>
  <w:drawingGridHorizontalSpacing w:val="110"/>
  <w:displayHorizontalDrawingGridEvery w:val="2"/>
  <w:characterSpacingControl w:val="doNotCompress"/>
  <w:compat/>
  <w:rsids>
    <w:rsidRoot w:val="004D572D"/>
    <w:rsid w:val="000078C3"/>
    <w:rsid w:val="00042263"/>
    <w:rsid w:val="00144889"/>
    <w:rsid w:val="00146A08"/>
    <w:rsid w:val="00153E74"/>
    <w:rsid w:val="00154BD0"/>
    <w:rsid w:val="001670FE"/>
    <w:rsid w:val="00170DFC"/>
    <w:rsid w:val="00181A7C"/>
    <w:rsid w:val="001D395F"/>
    <w:rsid w:val="00211FC1"/>
    <w:rsid w:val="00214A1B"/>
    <w:rsid w:val="00225027"/>
    <w:rsid w:val="00234571"/>
    <w:rsid w:val="002442A6"/>
    <w:rsid w:val="00270E20"/>
    <w:rsid w:val="002A436B"/>
    <w:rsid w:val="002A6D28"/>
    <w:rsid w:val="002B4FB9"/>
    <w:rsid w:val="002F146F"/>
    <w:rsid w:val="002F1A82"/>
    <w:rsid w:val="003017BF"/>
    <w:rsid w:val="00380E64"/>
    <w:rsid w:val="003A31EF"/>
    <w:rsid w:val="003F0E95"/>
    <w:rsid w:val="00402595"/>
    <w:rsid w:val="004229F0"/>
    <w:rsid w:val="00432A63"/>
    <w:rsid w:val="004423C8"/>
    <w:rsid w:val="0045657A"/>
    <w:rsid w:val="00496F6D"/>
    <w:rsid w:val="004D572D"/>
    <w:rsid w:val="004F02F1"/>
    <w:rsid w:val="004F55A0"/>
    <w:rsid w:val="00504450"/>
    <w:rsid w:val="00504A67"/>
    <w:rsid w:val="00540E2B"/>
    <w:rsid w:val="00544DE3"/>
    <w:rsid w:val="00553E45"/>
    <w:rsid w:val="00561402"/>
    <w:rsid w:val="00577816"/>
    <w:rsid w:val="005972E6"/>
    <w:rsid w:val="005A0EAB"/>
    <w:rsid w:val="00620943"/>
    <w:rsid w:val="006529D7"/>
    <w:rsid w:val="00663D82"/>
    <w:rsid w:val="006645C1"/>
    <w:rsid w:val="006C439B"/>
    <w:rsid w:val="00724E47"/>
    <w:rsid w:val="00742BCB"/>
    <w:rsid w:val="00744F24"/>
    <w:rsid w:val="00777AD1"/>
    <w:rsid w:val="007F2CC0"/>
    <w:rsid w:val="007F68FE"/>
    <w:rsid w:val="00820CF4"/>
    <w:rsid w:val="00862D1F"/>
    <w:rsid w:val="008738E1"/>
    <w:rsid w:val="00893FB8"/>
    <w:rsid w:val="008A4294"/>
    <w:rsid w:val="008C4346"/>
    <w:rsid w:val="008D2314"/>
    <w:rsid w:val="008D6F2D"/>
    <w:rsid w:val="008F0901"/>
    <w:rsid w:val="008F5B7F"/>
    <w:rsid w:val="008F5F4E"/>
    <w:rsid w:val="008F7C5E"/>
    <w:rsid w:val="0090336E"/>
    <w:rsid w:val="009353CC"/>
    <w:rsid w:val="00947FF8"/>
    <w:rsid w:val="00954392"/>
    <w:rsid w:val="00965FC1"/>
    <w:rsid w:val="009663D2"/>
    <w:rsid w:val="00985884"/>
    <w:rsid w:val="00993019"/>
    <w:rsid w:val="009A031F"/>
    <w:rsid w:val="009A0BB2"/>
    <w:rsid w:val="009A349A"/>
    <w:rsid w:val="009F7868"/>
    <w:rsid w:val="00A0478F"/>
    <w:rsid w:val="00A407E1"/>
    <w:rsid w:val="00A44706"/>
    <w:rsid w:val="00A823BC"/>
    <w:rsid w:val="00A85BF9"/>
    <w:rsid w:val="00AB1C5E"/>
    <w:rsid w:val="00AF26C3"/>
    <w:rsid w:val="00B10CE4"/>
    <w:rsid w:val="00B20B95"/>
    <w:rsid w:val="00B2254D"/>
    <w:rsid w:val="00B236C8"/>
    <w:rsid w:val="00B560A1"/>
    <w:rsid w:val="00B60694"/>
    <w:rsid w:val="00B71412"/>
    <w:rsid w:val="00B91821"/>
    <w:rsid w:val="00BA7DF3"/>
    <w:rsid w:val="00BB339A"/>
    <w:rsid w:val="00C16233"/>
    <w:rsid w:val="00C30CA8"/>
    <w:rsid w:val="00C67AF1"/>
    <w:rsid w:val="00C67F4F"/>
    <w:rsid w:val="00CF5157"/>
    <w:rsid w:val="00D0764E"/>
    <w:rsid w:val="00D21E7A"/>
    <w:rsid w:val="00D27BC6"/>
    <w:rsid w:val="00DB7002"/>
    <w:rsid w:val="00DD564F"/>
    <w:rsid w:val="00DE76EB"/>
    <w:rsid w:val="00DF201B"/>
    <w:rsid w:val="00E07AE1"/>
    <w:rsid w:val="00E20912"/>
    <w:rsid w:val="00E20A78"/>
    <w:rsid w:val="00E34061"/>
    <w:rsid w:val="00E72D26"/>
    <w:rsid w:val="00E90338"/>
    <w:rsid w:val="00E94B30"/>
    <w:rsid w:val="00EC4F97"/>
    <w:rsid w:val="00F136BF"/>
    <w:rsid w:val="00F142A8"/>
    <w:rsid w:val="00F27BB3"/>
    <w:rsid w:val="00F27D0A"/>
    <w:rsid w:val="00F936F6"/>
    <w:rsid w:val="00FA10FE"/>
    <w:rsid w:val="00FA2E26"/>
    <w:rsid w:val="00FD5907"/>
    <w:rsid w:val="00FE29A9"/>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entury Gothic" w:eastAsiaTheme="minorHAnsi" w:hAnsi="Century Gothic" w:cstheme="minorBidi"/>
        <w:szCs w:val="22"/>
        <w:lang w:val="es-E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D572D"/>
    <w:pPr>
      <w:spacing w:after="200" w:line="276" w:lineRule="auto"/>
    </w:pPr>
    <w:rPr>
      <w:rFonts w:asciiTheme="majorHAnsi" w:eastAsiaTheme="majorEastAsia" w:hAnsiTheme="majorHAnsi" w:cstheme="majorBidi"/>
      <w:sz w:val="22"/>
      <w:lang w:val="en-US" w:bidi="en-US"/>
    </w:rPr>
  </w:style>
  <w:style w:type="paragraph" w:styleId="Ttulo1">
    <w:name w:val="heading 1"/>
    <w:basedOn w:val="Normal"/>
    <w:next w:val="Normal"/>
    <w:link w:val="Ttulo1Car"/>
    <w:uiPriority w:val="9"/>
    <w:qFormat/>
    <w:rsid w:val="004D572D"/>
    <w:pPr>
      <w:spacing w:before="480" w:after="0"/>
      <w:contextualSpacing/>
      <w:outlineLvl w:val="0"/>
    </w:pPr>
    <w:rPr>
      <w:smallCaps/>
      <w:spacing w:val="5"/>
      <w:sz w:val="36"/>
      <w:szCs w:val="3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4D572D"/>
    <w:rPr>
      <w:rFonts w:asciiTheme="majorHAnsi" w:eastAsiaTheme="majorEastAsia" w:hAnsiTheme="majorHAnsi" w:cstheme="majorBidi"/>
      <w:smallCaps/>
      <w:spacing w:val="5"/>
      <w:sz w:val="36"/>
      <w:szCs w:val="36"/>
      <w:lang w:val="en-US" w:bidi="en-US"/>
    </w:rPr>
  </w:style>
  <w:style w:type="paragraph" w:styleId="Prrafodelista">
    <w:name w:val="List Paragraph"/>
    <w:basedOn w:val="Normal"/>
    <w:uiPriority w:val="34"/>
    <w:qFormat/>
    <w:rsid w:val="004D572D"/>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44</TotalTime>
  <Pages>2</Pages>
  <Words>574</Words>
  <Characters>3161</Characters>
  <Application>Microsoft Office Word</Application>
  <DocSecurity>0</DocSecurity>
  <Lines>26</Lines>
  <Paragraphs>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3728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Graciela</dc:creator>
  <cp:keywords/>
  <dc:description/>
  <cp:lastModifiedBy>Graciela</cp:lastModifiedBy>
  <cp:revision>2</cp:revision>
  <dcterms:created xsi:type="dcterms:W3CDTF">2012-06-30T15:20:00Z</dcterms:created>
  <dcterms:modified xsi:type="dcterms:W3CDTF">2012-06-30T19:35:00Z</dcterms:modified>
</cp:coreProperties>
</file>